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0AF2" w14:textId="77777777" w:rsidR="005851CD" w:rsidRPr="005851CD" w:rsidRDefault="005851CD" w:rsidP="00585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851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Vyhláška ze dne 26.2.1955, kterou se mění a doplňuje vyhláška ministerstva dopravy č. 198/1953 </w:t>
      </w:r>
      <w:proofErr w:type="spellStart"/>
      <w:r w:rsidRPr="005851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Ú.l</w:t>
      </w:r>
      <w:proofErr w:type="spellEnd"/>
      <w:r w:rsidRPr="005851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., jíž se vydává automobilový přepravní řád</w:t>
      </w:r>
    </w:p>
    <w:p w14:paraId="351ADF73" w14:textId="4F843C42" w:rsidR="005851CD" w:rsidRPr="005851CD" w:rsidRDefault="005851CD" w:rsidP="00585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26.2.1955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| </w:t>
      </w:r>
      <w:proofErr w:type="gramStart"/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Sbírka: 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32</w:t>
      </w:r>
      <w:proofErr w:type="gramEnd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/1955 </w:t>
      </w:r>
      <w:proofErr w:type="spellStart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Ú.l</w:t>
      </w:r>
      <w:proofErr w:type="spellEnd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. | </w:t>
      </w:r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Částka: 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19/1955</w:t>
      </w:r>
      <w:r w:rsidRPr="005851C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D1FFE77" wp14:editId="693FCC0F">
                <wp:extent cx="304800" cy="304800"/>
                <wp:effectExtent l="0" t="0" r="0" b="0"/>
                <wp:docPr id="1" name="Obdélník 1" descr="AS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1FC54" id="Obdélník 1" o:spid="_x0000_s1026" alt="ASP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2FB0A14" w14:textId="77777777" w:rsidR="005851CD" w:rsidRPr="005851CD" w:rsidRDefault="005851CD" w:rsidP="005851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851C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Vztahy</w:t>
      </w:r>
    </w:p>
    <w:p w14:paraId="53BE9029" w14:textId="77777777" w:rsidR="005851CD" w:rsidRPr="005851CD" w:rsidRDefault="005851CD" w:rsidP="00585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Nadřazené: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4" w:tooltip="Nařízení ze dne 3.4.1951, jímž se provádí zákon o úpravě podnikání v silniční dopravě" w:history="1">
        <w:r w:rsidRPr="00585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36/1951 Sb.</w:t>
        </w:r>
      </w:hyperlink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Aktivní derogace: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5" w:tooltip="Vyhláška ze dne 29.6.1953, kterou se vydává automobilový přepravní řád" w:history="1">
        <w:r w:rsidRPr="00585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198/1953 </w:t>
        </w:r>
        <w:proofErr w:type="spellStart"/>
        <w:r w:rsidRPr="00585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Ú.l</w:t>
        </w:r>
        <w:proofErr w:type="spellEnd"/>
        <w:r w:rsidRPr="00585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.</w:t>
        </w:r>
      </w:hyperlink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85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Pasivní derogace:</w:t>
      </w: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6" w:tooltip="Vyhláška ze dne 29.6.1964 o silničním přepravním řádu" w:history="1">
        <w:r w:rsidRPr="00585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133/1964 Sb.</w:t>
        </w:r>
      </w:hyperlink>
    </w:p>
    <w:p w14:paraId="1AB4A536" w14:textId="77777777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CB265A" w14:textId="77777777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AD4824" w14:textId="1F32C563" w:rsidR="005851CD" w:rsidRPr="005851CD" w:rsidRDefault="005851CD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32/1955 </w:t>
      </w:r>
      <w:proofErr w:type="spellStart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Ú.l</w:t>
      </w:r>
      <w:proofErr w:type="spellEnd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B55F5A" w14:textId="77777777" w:rsidR="005851CD" w:rsidRPr="005851CD" w:rsidRDefault="005851CD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</w:t>
      </w:r>
    </w:p>
    <w:p w14:paraId="2317C41B" w14:textId="77777777" w:rsidR="005851CD" w:rsidRPr="005851CD" w:rsidRDefault="005851CD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ministerstva dopravy </w:t>
      </w:r>
    </w:p>
    <w:p w14:paraId="61CB136D" w14:textId="51CA9991" w:rsidR="005851CD" w:rsidRDefault="005851CD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26. února 1955</w:t>
      </w:r>
    </w:p>
    <w:p w14:paraId="64723161" w14:textId="0BDD510D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B0809" w14:textId="77777777" w:rsidR="0016647F" w:rsidRPr="005851CD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531B6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se mění a doplňuje vyhláška ministerstva dopravy č. 198/1953 Ú. l., jíž se vydává automobilový přepravní řád. </w:t>
      </w:r>
    </w:p>
    <w:p w14:paraId="3040E949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stanoví podle § 7 a § 19 odst. 1 vládního nařízení č. 36/1951 Sb., jímž se provádí zákon o úpravě podnikání v silniční dopravě:</w:t>
      </w:r>
    </w:p>
    <w:p w14:paraId="2ECA1109" w14:textId="77777777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B24756" w14:textId="77777777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3886AD" w14:textId="77777777" w:rsidR="0016647F" w:rsidRDefault="0016647F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426B03" w14:textId="666783CF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I.</w:t>
      </w:r>
    </w:p>
    <w:p w14:paraId="20103599" w14:textId="77777777" w:rsidR="005851CD" w:rsidRPr="005851CD" w:rsidRDefault="005851CD" w:rsidP="0058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196/1953 Ú. l., kterou se vydává automobilový přepravní řád, se mění a doplňuje takto:</w:t>
      </w:r>
    </w:p>
    <w:p w14:paraId="17ED7D37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EA74" w14:textId="3E171E2D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1. Ustanovení § 1 odst. 2 se za písm. c) doplní ustanovením tohoto znění:</w:t>
      </w:r>
    </w:p>
    <w:p w14:paraId="71031CA2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"d) přiměřeně i pro přepravu prováděnou v rámci téhož hospodářského odvětví zvláštními dopravními útvary zřízenými jako samostatné </w:t>
      </w:r>
      <w:proofErr w:type="spellStart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organisační</w:t>
      </w:r>
      <w:proofErr w:type="spellEnd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účtující jednotky."</w:t>
      </w:r>
    </w:p>
    <w:p w14:paraId="71B2AFFB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6E7168" w14:textId="0CE96ACB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2. Ustanovení § 6 odst. 2 se mění a zní:</w:t>
      </w:r>
    </w:p>
    <w:p w14:paraId="6B0174AD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"(2) Zásilka, s níž nelze přepravovat současně týmž vozidlem jiné zásilky, se považuje vždy za vozovou. Ostatní zásilky v nákladní dopravě pravidelné i nepravidelné jsou buď zásilky vozové nebo kusové. Podrobnosti stanoví tarif."</w:t>
      </w:r>
    </w:p>
    <w:p w14:paraId="3ED2B42A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E5FF25" w14:textId="6F161FE6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3. Ustanovení § 24 odst. 1, 2 a 3 se mění a zní:</w:t>
      </w:r>
    </w:p>
    <w:p w14:paraId="5F79F04D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"(1) Dopravní podnik neodpovídá za ztrátu nebo poškození zásilky přijaté k přepravě, jestliže ztráta nebo poškození vznikly:</w:t>
      </w:r>
    </w:p>
    <w:p w14:paraId="6404AD36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a) událostí živelného rázu nebo jinou neodvratitelnou náhodou;</w:t>
      </w:r>
    </w:p>
    <w:p w14:paraId="2275D865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pro zvláštní přirozené vlastnosti zboží přepravovaného v zásilce, které měly za následek jeho lom, rez, vnitřní zkázu </w:t>
      </w:r>
      <w:proofErr w:type="gramStart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a pod.</w:t>
      </w:r>
      <w:proofErr w:type="gramEnd"/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DFB6420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c) zaviněním odesilatele nebo příjemce;</w:t>
      </w:r>
    </w:p>
    <w:p w14:paraId="503CD366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d) při nakládání nebo vykládání zásilky, prováděném odesilatelem nebo příjemcem, dále za přepravy, vznikla-li škoda tím, že přepravce nedbal při nakládání pokynů dopravního podniku;</w:t>
      </w:r>
    </w:p>
    <w:p w14:paraId="4886DD9A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e) proto, že průvodce odesilatele doprovázející zásilku neučinil opatření k zachování zboží přepravovaného v zásilce;</w:t>
      </w:r>
    </w:p>
    <w:p w14:paraId="78F025D9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f) proto, že obal buď chybí nebo je vadný u zboží, které, není-li řádně baleno, je pro své vlastnosti vydáno ztrátě nebo poškození;</w:t>
      </w:r>
    </w:p>
    <w:p w14:paraId="2FE8EBEC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g) přirozenou ztrátou z vysychání zboží za přepravy.</w:t>
      </w:r>
    </w:p>
    <w:p w14:paraId="15AF7A67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(2) Za dopravním podniku je, aby dokázal, že ztráta nebo poškození zásilky vznikly z příčin uvedených v odstavci 1 písm. a) až d); v ostatních případech je věcí toho, kdo se domáhá náhrady škody reklamací nebo žalobou, aby dokázal, že ztráta nebo poškození zásilky nejsou v souvislosti s okolnostmi uvedenými v odstavci 1 písm. e) až g).</w:t>
      </w:r>
    </w:p>
    <w:p w14:paraId="07F787B4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(3) Dopravní podnik neodpovídá za úbytek váhy zboží přepravovaného v zásilce, dokáže-li, že tento úbytek není důsledkem ztráty zboží nebo jeho poškození, k nimž došlo zaviněním dopravního podniku."</w:t>
      </w:r>
    </w:p>
    <w:p w14:paraId="75B6E2AF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DC667" w14:textId="3456819B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4. Ustanovení § 26 odst. 2 druhá věta se mění a zní:</w:t>
      </w:r>
    </w:p>
    <w:p w14:paraId="1751383C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"Jde-li o poškození zevně neznatelné, stačí, že byl podán příjemcem návrh na zjištění poškození do 3 dnů po dodání zásilky."</w:t>
      </w:r>
    </w:p>
    <w:p w14:paraId="58C51CE3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E70EF8" w14:textId="04234971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5. Ustanovení § 29 odst. 1 písm. f) se mění a zní:</w:t>
      </w:r>
    </w:p>
    <w:p w14:paraId="38360A46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"f) způsob výpočtu přepravného u přeprav, které se opakují za zásadně stejných podmínek; u těchto přeprav může být přepravné počítáno za jejich souhrn podle sazeb stanovených pro střední výkon. Ministerstvo dopravy může stanovit podrobnosti zvláštními směrnicemi."</w:t>
      </w:r>
    </w:p>
    <w:p w14:paraId="0C798466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34F287" w14:textId="1CF20A15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6. V § 32 se škrtá odstavec 2 a odstavce 3 až 6 se přečíslují na odstavce 2 až 5.</w:t>
      </w:r>
    </w:p>
    <w:p w14:paraId="1B596E85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8E960" w14:textId="2CD8FC72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7. Ustanovení § 43 odst. 2 se mění a zní:</w:t>
      </w:r>
    </w:p>
    <w:p w14:paraId="162DFAE5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"(2) Cestovní zavazadla, která podle své povahy vyžadují obal, musí být balena řádně tak, aby byla za přepravy chráněna obalem před částečnou nebo úplnou ztrátou nebo poškozením a aby nemohla způsobit škodu. Chybí-li obal nebo je-li vadný nebo nedostatečný anebo je-li předmět podávaný jako cestovní zavazadlo poškozen, může dopravní podnik přijetí takového cestovní zavazadla odmítnut. Tarif může stanovit, zda a za jakých podmínek přijme dopravní podnik takové zavazadlo."</w:t>
      </w:r>
    </w:p>
    <w:p w14:paraId="5ED1FE7F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ECFB2" w14:textId="50F19445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8. Ustanovení § 46 se mění a zní:</w:t>
      </w:r>
    </w:p>
    <w:p w14:paraId="5672DBD2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"(1) Dopravní podnik odpovídá za ztrátu nebo poškození cestovního zavazadla. Při ztrátě je dopravní podnik povinen nahradit cenu, jakou měla ztracená věc v místě a době podeje cestovního zavazadla, nestanoví-li tarif nejvyšší částky, které mohou být zaplaceny za ztracené věci podané jedním zavazadlovým lístkem. Při poškození se hradí znehodnocení, nejvýše však částka, která by příslušela při ztrátě.</w:t>
      </w:r>
    </w:p>
    <w:p w14:paraId="0F67E062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(2) O omezení rozsahu odpovědnosti za provedení přepravy cestovních zavazadel platí ustanovení § 24 odst. 1 až 3 obdobně.</w:t>
      </w:r>
    </w:p>
    <w:p w14:paraId="1F17C1F5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(3) Dopravní podnik odpovídá za všechny své zaměstnance a za jiné osoby, kterých užije k přepravě.</w:t>
      </w:r>
    </w:p>
    <w:p w14:paraId="6D7889E0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(4) Nároky podle odstavce 1 zanikají, přijme-li cestující, po případě držitel zavazadlového lístku cestovní zavazadlo od dopravního podniku bez výhrady.</w:t>
      </w:r>
    </w:p>
    <w:p w14:paraId="444E4738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(5) Dopravní podnik odpovídá též za opožděný výdej cestovního zavazadla. Bližší podmínky jakož i výši částek, jež mohou být při zpožděném výdeji požadovány, stanoví tarif.</w:t>
      </w:r>
    </w:p>
    <w:p w14:paraId="0A0EF81A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(6) Cestující odpovídá za veškeré škody, které vzniknou tím, že podal k přepravě jako cestovní zavazadlo věci nevyhovující ustanovení § 42."</w:t>
      </w:r>
    </w:p>
    <w:p w14:paraId="21D47074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A576C7" w14:textId="77777777" w:rsid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50BF3B" w14:textId="6DEAE6CF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II.</w:t>
      </w:r>
    </w:p>
    <w:p w14:paraId="63C526B4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dnem 1. dubna 1955.</w:t>
      </w:r>
    </w:p>
    <w:p w14:paraId="1D6AB35D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náměstek ministra:</w:t>
      </w:r>
    </w:p>
    <w:p w14:paraId="216FC6D0" w14:textId="77777777" w:rsidR="005851CD" w:rsidRPr="005851CD" w:rsidRDefault="005851CD" w:rsidP="0016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1CD">
        <w:rPr>
          <w:rFonts w:ascii="Times New Roman" w:eastAsia="Times New Roman" w:hAnsi="Times New Roman" w:cs="Times New Roman"/>
          <w:sz w:val="24"/>
          <w:szCs w:val="24"/>
          <w:lang w:eastAsia="cs-CZ"/>
        </w:rPr>
        <w:t>Kalina v. r.</w:t>
      </w:r>
    </w:p>
    <w:p w14:paraId="41DAF9E3" w14:textId="77777777" w:rsidR="00581E9E" w:rsidRDefault="00581E9E"/>
    <w:sectPr w:rsidR="0058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CD"/>
    <w:rsid w:val="0016647F"/>
    <w:rsid w:val="00581E9E"/>
    <w:rsid w:val="005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C81B"/>
  <w15:chartTrackingRefBased/>
  <w15:docId w15:val="{A37AD185-9A59-4947-95D1-51EB265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5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51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51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851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5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6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2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avo.cz/vyhledavani-aspi/?Id=30540&amp;Section=1&amp;IdPara=1&amp;ParaC=2" TargetMode="External"/><Relationship Id="rId5" Type="http://schemas.openxmlformats.org/officeDocument/2006/relationships/hyperlink" Target="https://www.epravo.cz/vyhledavani-aspi/?Id=27368&amp;Section=1&amp;IdPara=1&amp;ParaC=2" TargetMode="External"/><Relationship Id="rId4" Type="http://schemas.openxmlformats.org/officeDocument/2006/relationships/hyperlink" Target="https://www.epravo.cz/vyhledavani-aspi/?Id=26084&amp;Section=1&amp;IdPara=1&amp;ParaC=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4702</Characters>
  <Application>Microsoft Office Word</Application>
  <DocSecurity>0</DocSecurity>
  <Lines>39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Janda</dc:creator>
  <cp:keywords/>
  <dc:description/>
  <cp:lastModifiedBy>Roman Janda</cp:lastModifiedBy>
  <cp:revision>2</cp:revision>
  <dcterms:created xsi:type="dcterms:W3CDTF">2023-02-09T20:16:00Z</dcterms:created>
  <dcterms:modified xsi:type="dcterms:W3CDTF">2023-02-09T20:26:00Z</dcterms:modified>
</cp:coreProperties>
</file>